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901" w:rsidRPr="00205195" w:rsidRDefault="000A4901" w:rsidP="000A4901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Nazanin"/>
          <w:sz w:val="24"/>
          <w:szCs w:val="24"/>
        </w:rPr>
      </w:pP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</w:rPr>
      </w:pPr>
      <w:r w:rsidRPr="000A4901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ضوابط اجرایی بازار جبرانی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اصلاحیه 1390/11/03</w:t>
      </w:r>
      <w:r w:rsidRPr="000A4901">
        <w:rPr>
          <w:rFonts w:ascii="Cambria" w:eastAsia="Times New Roman" w:hAnsi="Cambria" w:cs="Cambria" w:hint="cs"/>
          <w:sz w:val="24"/>
          <w:szCs w:val="24"/>
          <w:rtl/>
        </w:rPr>
        <w:t> 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1: بازار جبرانی طبق بند 7 دستورالعمل اجرایی معاملات قراردادهای آتی در شرکت بورس کالای ایران و جهت تامین وجه تضمین جبرانی موضوع ماده 34 این دستورالعمل در دوره زمانی یک ساعت پس از پایان جلسه معاملات روزانه گشایش می یابد.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2: بازار جبرانی جهت بستن موقعیت تعهدی باز خرید و موقعیت تعهدی باز فروش مشتریان بدهکار به صورت جداگانه گشایش می یابد.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3: بازار جبرانی متشکل از 6 دوره 10 دقیقه ای حراج تک قیمتی می‏باشد.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ind w:left="397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تبصره: کمیته آتی متناسب با شرایط بازار می‏تواند نسبت به افزایش تعداد دوره‏های حراج تک قیمتی اتخاذ تصمیم نماید.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4: دامنة نوسان قیمت در دوره‏های اول تا ششم حراج تک قیمتی به ترتیب با افزایش 3، 6، 9، 12، 18 و 27 درصد به اضافه حد نوسان قیمت روز جاری نسبت به قیمت تسویه روز کاری قبل تعیین می‏گردد.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ind w:left="397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تبصره: در صورت افزایش تعداد دوره‏های حراج تک قیمتی دامنه نوسان قیمت در دوره‏های بعدی توسط کمیته آتی تعیین خواهد شد.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5: دوره حراج تک قیمتی شامل یک دوره پیش گشایش و یک حراج تک قیمتی می‏باشد.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6: در ابتدای هر دوره حراج تک قیمتی، سامانه معاملاتی سفارش مربوط به قراردادهای مشتریان بدهکار را بر اساس لیست اعلامی اتاق پایاپای و به صورت تصادفی، با قیمت حداقل یا حداکثر دامنه نوسان قیمت آن دوره در سامانه معاملاتی قرار می دهد.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7: کارگزاران جهت معامله سفارشات موضوع ماده 6 می توانند طی دوره پیش‏گشایش رقابت نمایند. در پایان هر دوره سامانه معاملاتی عملیات حراج تک قیمتی را انجام خواهد داد.</w:t>
      </w:r>
    </w:p>
    <w:p w:rsidR="000A4901" w:rsidRPr="00205195" w:rsidRDefault="000A4901" w:rsidP="000A490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ماده 8: تنها در صورتی که در پایان هر دوره، تمام یا قسمتی از سفارشات مشتریان بدهکار معامله نگردد، دوره حراج تک قیمتی بعدی آغاز می‏گردد.</w:t>
      </w:r>
    </w:p>
    <w:p w:rsidR="000A4901" w:rsidRPr="00205195" w:rsidRDefault="000A4901" w:rsidP="00205195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</w:rPr>
      </w:pP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شرایط فعالیت کارگزاران در بورس کالای ایران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در اجرای بندهای 1 و 2 ماده 4 قانون بازار اوراق بهادار و در راستای بند 5 مصوبه شماره 50795/ت/37406هـ جلسه مورخ1386/03/02هیات محترم وزیران درخصوص انتخاب کارگزاران غیرذی‏نفع در امر تجارت فولاد، شرایط فعالیت کارگزاران در بورس کالای ایران به‌شرح زیر تعیین می‏گردد: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lastRenderedPageBreak/>
        <w:t>1. کارگزاران بورس کالای ایران نبایستی در امر تجارت فولاد و سایر محصولات پذیرفته‌شده در بورس ذی‏نفع باشند.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2. کارگزار در موارد زیر ذی‏نفع محسوب می‏شود که: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1-2- کالاهای پذیرفته‌شده را در بورس یا خارج از آن به نام یا برای خود معامله نماید.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2-2- بیش از ده درصد از سهام شرکت کارگزاری به‏طور مستقیم یا غیرمستقیم (از طریق شرکت‏ها، موسسات، انجمن‌ها، اتحادیه‌ها یا تعاونی‏های مرتبط) در اختیار اشخاص زیر انفراداً یا اجتماعاً قرار گیرد: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الف) تولیدکنندگان، مصرف‌کنندگان،‌واسطه‌ها و توزیع‌کنندگان کالاهای پذیرفته ‌شده در بورس</w:t>
      </w:r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ب) اشخاص حقوقی که بعضی از مدیران آن‏ها توسط اشخاص مذکور در بند الف تعیین می‏شوند</w:t>
      </w:r>
    </w:p>
    <w:p w:rsidR="000A4901" w:rsidRPr="000A4901" w:rsidRDefault="000A4901" w:rsidP="000A4901">
      <w:pPr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0A4901">
        <w:rPr>
          <w:rFonts w:ascii="Cambria" w:eastAsia="Times New Roman" w:hAnsi="Cambria" w:cs="Cambria" w:hint="cs"/>
          <w:sz w:val="24"/>
          <w:szCs w:val="24"/>
          <w:rtl/>
        </w:rPr>
        <w:t> </w:t>
      </w:r>
      <w:bookmarkStart w:id="0" w:name="_GoBack"/>
      <w:bookmarkEnd w:id="0"/>
    </w:p>
    <w:p w:rsidR="000A4901" w:rsidRPr="000A4901" w:rsidRDefault="000A4901" w:rsidP="000A4901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0A4901">
        <w:rPr>
          <w:rFonts w:ascii="Times New Roman" w:eastAsia="Times New Roman" w:hAnsi="Times New Roman" w:cs="B Nazanin"/>
          <w:sz w:val="24"/>
          <w:szCs w:val="24"/>
          <w:rtl/>
        </w:rPr>
        <w:t>ج) مدیران اشخاص مذکور در بند الف و افراد تحت تکفل آن‏ها</w:t>
      </w:r>
      <w:r w:rsidRPr="000A4901">
        <w:rPr>
          <w:rFonts w:ascii="Cambria" w:eastAsia="Times New Roman" w:hAnsi="Cambria" w:cs="Cambria" w:hint="cs"/>
          <w:sz w:val="24"/>
          <w:szCs w:val="24"/>
          <w:rtl/>
        </w:rPr>
        <w:t> </w:t>
      </w:r>
    </w:p>
    <w:p w:rsidR="004B6F2A" w:rsidRPr="00205195" w:rsidRDefault="004B6F2A" w:rsidP="00205195">
      <w:pPr>
        <w:bidi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>شرایط فعالیت شرکت</w:t>
      </w:r>
      <w:r w:rsidRPr="00205195">
        <w:rPr>
          <w:rFonts w:ascii="Times New Roman" w:eastAsia="Times New Roman" w:hAnsi="Times New Roman" w:cs="Times New Roman" w:hint="cs"/>
          <w:b/>
          <w:bCs/>
          <w:kern w:val="36"/>
          <w:sz w:val="24"/>
          <w:szCs w:val="24"/>
          <w:rtl/>
        </w:rPr>
        <w:t> 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های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کارگزاری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عضو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بورس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کالای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ایران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برای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معاملات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قراردادهای</w:t>
      </w:r>
      <w:r w:rsidRPr="00205195"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  <w:t xml:space="preserve"> </w:t>
      </w:r>
      <w:r w:rsidRPr="00205195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آتی</w:t>
      </w:r>
    </w:p>
    <w:p w:rsidR="004B6F2A" w:rsidRPr="004B6F2A" w:rsidRDefault="004B6F2A" w:rsidP="004B6F2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مقرر شد به شرکت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کارگزاری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عضو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بورس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کالای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ایران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(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اعم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فعال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بخش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محصولات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کشاورزی،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فلزی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یا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پتروشیمی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)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احراز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شرایط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زیر،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مجوز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معامله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قراردادهای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آتی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این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بورس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اعطا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گردد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:</w:t>
      </w:r>
    </w:p>
    <w:p w:rsidR="004B6F2A" w:rsidRPr="004B6F2A" w:rsidRDefault="004B6F2A" w:rsidP="004B6F2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الف- تعیین و معرفی مسوول پذیرش سفارش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معامله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قراردادهای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آتی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می‏تواند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هم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زمان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مس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وولیت پذیرش سفارش سایر معاملات را نیز به عهده داشته باشد و ارایه آموزش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لازم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وی</w:t>
      </w:r>
    </w:p>
    <w:p w:rsidR="004B6F2A" w:rsidRPr="004B6F2A" w:rsidRDefault="004B6F2A" w:rsidP="004B6F2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ب- تعیین و معرفی معامله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گر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قراردادهای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آتی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دارای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مجوز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معامله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گری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قراردادهای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آتی</w:t>
      </w:r>
    </w:p>
    <w:p w:rsidR="004B6F2A" w:rsidRPr="004B6F2A" w:rsidRDefault="004B6F2A" w:rsidP="004B6F2A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ج- تدوین رویه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مکتوب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منظور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افتتاح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حساب،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اخذ،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ثبت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اجرای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سفارش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متقاضیان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انعقاد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قر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اردادهای آتی و ثبت معاملات قراردادهای آتی و نگهداری اسناد و مدارک مربوطه و گزارش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گری</w:t>
      </w:r>
    </w:p>
    <w:p w:rsidR="004B6F2A" w:rsidRPr="004B6F2A" w:rsidRDefault="004B6F2A" w:rsidP="004B6F2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sz w:val="24"/>
          <w:szCs w:val="24"/>
          <w:rtl/>
        </w:rPr>
      </w:pP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>د- نصب و راه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اندازی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نرم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افزارهای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مورد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نیاز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تامین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تجهیزات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سخت</w:t>
      </w:r>
      <w:r w:rsidRPr="004B6F2A">
        <w:rPr>
          <w:rFonts w:ascii="Times New Roman" w:eastAsia="Times New Roman" w:hAnsi="Times New Roman" w:cs="Times New Roman" w:hint="cs"/>
          <w:sz w:val="24"/>
          <w:szCs w:val="24"/>
          <w:rtl/>
        </w:rPr>
        <w:t> 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افزارهای</w:t>
      </w:r>
      <w:r w:rsidRPr="004B6F2A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4B6F2A">
        <w:rPr>
          <w:rFonts w:ascii="Times New Roman" w:eastAsia="Times New Roman" w:hAnsi="Times New Roman" w:cs="B Nazanin" w:hint="cs"/>
          <w:sz w:val="24"/>
          <w:szCs w:val="24"/>
          <w:rtl/>
        </w:rPr>
        <w:t>ضروری</w:t>
      </w:r>
    </w:p>
    <w:p w:rsidR="004B6F2A" w:rsidRPr="00205195" w:rsidRDefault="004B6F2A" w:rsidP="004B6F2A">
      <w:pPr>
        <w:pStyle w:val="Heading1"/>
        <w:bidi/>
        <w:rPr>
          <w:rFonts w:cs="B Nazanin"/>
        </w:rPr>
      </w:pPr>
    </w:p>
    <w:p w:rsidR="000A4901" w:rsidRPr="000A4901" w:rsidRDefault="000A4901" w:rsidP="004B6F2A">
      <w:pPr>
        <w:bidi/>
        <w:spacing w:after="0" w:line="240" w:lineRule="auto"/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</w:pPr>
    </w:p>
    <w:p w:rsidR="00895CB4" w:rsidRPr="00205195" w:rsidRDefault="00895CB4" w:rsidP="000A4901">
      <w:pPr>
        <w:bidi/>
        <w:rPr>
          <w:rFonts w:cs="B Nazanin"/>
        </w:rPr>
      </w:pPr>
    </w:p>
    <w:sectPr w:rsidR="00895CB4" w:rsidRPr="00205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01"/>
    <w:rsid w:val="000A4901"/>
    <w:rsid w:val="00205195"/>
    <w:rsid w:val="004B6F2A"/>
    <w:rsid w:val="0089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ED76F7-25F3-453A-A07F-EF2CDCF7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49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basicparagraph"/>
    <w:basedOn w:val="Normal"/>
    <w:rsid w:val="000A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A49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90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A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6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danasarmaye</dc:creator>
  <cp:keywords/>
  <dc:description/>
  <cp:lastModifiedBy>danasarmaye</cp:lastModifiedBy>
  <cp:revision>1</cp:revision>
  <dcterms:created xsi:type="dcterms:W3CDTF">2015-05-11T09:07:00Z</dcterms:created>
  <dcterms:modified xsi:type="dcterms:W3CDTF">2015-05-11T09:43:00Z</dcterms:modified>
</cp:coreProperties>
</file>